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7" w:rsidRDefault="005135C7" w:rsidP="005135C7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№3 к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5135C7" w:rsidRDefault="005135C7" w:rsidP="005135C7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151AFA" w:rsidRDefault="0087782D" w:rsidP="00151AF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170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ных 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действий и вследствие этих действий на территории Муниципального образования поселок Шушары на 2016 год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b/>
                <w:color w:val="000000" w:themeColor="text1"/>
                <w:szCs w:val="24"/>
              </w:rPr>
              <w:t xml:space="preserve">     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воен.действий и вследствие этих действий на территории Муниципального образования поселок Шушары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Программы – 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чрезвычайной ситуации, организация первичных мер в области пожарной безопасности на территории Муниципального образования  поселок Шушары.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Совершенствование систем связи и оповещения населения о чрезвычайных ситуациях.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85395" w:rsidRPr="00B55284" w:rsidRDefault="00E85395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Увеличить количество граждан, вовлекаемых в мероприятия по подготовке и обучению неработающего населения способам защиты и действиям в чрезвычайных ситуациях, </w:t>
            </w:r>
            <w:r w:rsidRPr="00B55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85395" w:rsidRDefault="00E85395" w:rsidP="006F50BF">
            <w:pPr>
              <w:spacing w:line="0" w:lineRule="atLeast"/>
              <w:ind w:firstLine="175"/>
              <w:rPr>
                <w:szCs w:val="24"/>
                <w:shd w:val="clear" w:color="auto" w:fill="FFFFFF"/>
              </w:rPr>
            </w:pPr>
            <w:r w:rsidRPr="00B55284">
              <w:rPr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szCs w:val="24"/>
                <w:shd w:val="clear" w:color="auto" w:fill="FFFFFF"/>
              </w:rPr>
              <w:t>–</w:t>
            </w:r>
          </w:p>
          <w:p w:rsidR="00E85395" w:rsidRPr="00B55284" w:rsidRDefault="00E85395" w:rsidP="006F50BF">
            <w:pPr>
              <w:spacing w:line="0" w:lineRule="atLeast"/>
              <w:ind w:firstLine="175"/>
              <w:rPr>
                <w:color w:val="000000" w:themeColor="text1"/>
                <w:szCs w:val="24"/>
              </w:rPr>
            </w:pPr>
            <w:r w:rsidRPr="00B55284">
              <w:rPr>
                <w:szCs w:val="24"/>
                <w:shd w:val="clear" w:color="auto" w:fill="FFFFFF"/>
              </w:rPr>
              <w:lastRenderedPageBreak/>
              <w:t xml:space="preserve"> не менее 500 человек в год.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страненных методических пособий, в кол-ве 100 шт.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 информационного обеспечения;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взаимодействие с 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2016 год. Общие затраты на реализацию программы составляют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0640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0 000,00</w:t>
            </w:r>
            <w:r w:rsidRPr="00064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</w:t>
            </w:r>
            <w:r w:rsidRPr="000640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Pr="00064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необходимых условий для предупреждения чрезвычайных ситуаций;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устойчивости функционирования организаций в мирное время и в особый период на территории МО пос.Шушары;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E85395" w:rsidRPr="00151AFA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</w:rPr>
        <w:t>ВВЕДЕНИЕ</w:t>
      </w:r>
    </w:p>
    <w:p w:rsidR="00151AFA" w:rsidRPr="00151AFA" w:rsidRDefault="00151AFA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zCs w:val="24"/>
        </w:rPr>
        <w:tab/>
      </w:r>
      <w:r w:rsidR="009070C0" w:rsidRPr="00151AFA">
        <w:rPr>
          <w:color w:val="000000" w:themeColor="text1"/>
          <w:szCs w:val="24"/>
        </w:rPr>
        <w:tab/>
        <w:t>Муниципальная программа «</w:t>
      </w:r>
      <w:r w:rsidRPr="00151AFA">
        <w:rPr>
          <w:b/>
          <w:color w:val="000000" w:themeColor="text1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E85395">
        <w:rPr>
          <w:b/>
          <w:color w:val="000000" w:themeColor="text1"/>
          <w:szCs w:val="24"/>
        </w:rPr>
        <w:t xml:space="preserve">ных </w:t>
      </w:r>
      <w:r w:rsidRPr="00151AFA">
        <w:rPr>
          <w:b/>
          <w:color w:val="000000" w:themeColor="text1"/>
          <w:szCs w:val="24"/>
        </w:rPr>
        <w:t>действий и вследствие этих действий на территории Муниципального образования поселок Шушары</w:t>
      </w:r>
      <w:r w:rsidR="009070C0" w:rsidRPr="00151AFA">
        <w:rPr>
          <w:color w:val="000000" w:themeColor="text1"/>
          <w:szCs w:val="24"/>
        </w:rPr>
        <w:t xml:space="preserve"> разработана в соответствии с</w:t>
      </w:r>
      <w:r w:rsidRPr="00151AFA">
        <w:rPr>
          <w:color w:val="000000" w:themeColor="text1"/>
          <w:szCs w:val="24"/>
        </w:rPr>
        <w:t>:</w:t>
      </w:r>
      <w:r w:rsidR="009070C0" w:rsidRPr="00151AFA">
        <w:rPr>
          <w:color w:val="000000" w:themeColor="text1"/>
          <w:szCs w:val="24"/>
        </w:rPr>
        <w:t xml:space="preserve"> </w:t>
      </w:r>
      <w:r w:rsidRPr="00151AFA">
        <w:rPr>
          <w:color w:val="000000" w:themeColor="text1"/>
          <w:spacing w:val="2"/>
          <w:szCs w:val="24"/>
        </w:rPr>
        <w:t>- Конституция РФ;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Федеральный закон от 21.12. 1994  № 68-Ф3 « О защите населения и территорий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  Федеральный закон от 12.02. 1998  № 28-Ф3 «О гражданской обороне»;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Федеральный закон от 06.10.2003г. № 131-Ф3 «Об общих </w:t>
      </w:r>
      <w:r w:rsidRPr="00151AFA">
        <w:rPr>
          <w:color w:val="000000" w:themeColor="text1"/>
          <w:spacing w:val="1"/>
          <w:szCs w:val="24"/>
        </w:rPr>
        <w:t xml:space="preserve">принципах организации местного самоуправления в Российской </w:t>
      </w:r>
      <w:r w:rsidRPr="00151AFA">
        <w:rPr>
          <w:color w:val="000000" w:themeColor="text1"/>
          <w:szCs w:val="24"/>
        </w:rPr>
        <w:t>Федерации»;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Бюджетный кодекс Российской Федерации;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 xml:space="preserve"> - Постановление Правительства РФ от 04.09.2003 № 547 «О подготовке населения в области защиты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Закон Санкт-Петербурга от 23.09.2009 № 420-79 «Об </w:t>
      </w:r>
      <w:r w:rsidRPr="00151AFA">
        <w:rPr>
          <w:color w:val="000000" w:themeColor="text1"/>
          <w:spacing w:val="1"/>
          <w:szCs w:val="24"/>
        </w:rPr>
        <w:t>организации местного самоуправления в Санкт-Петербурге»</w:t>
      </w:r>
    </w:p>
    <w:p w:rsidR="009070C0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1"/>
          <w:szCs w:val="24"/>
        </w:rPr>
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</w:t>
      </w:r>
      <w:r w:rsidR="009070C0" w:rsidRPr="00151AFA">
        <w:rPr>
          <w:color w:val="000000" w:themeColor="text1"/>
          <w:szCs w:val="24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Программы призвана способствовать развитию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устойчивой системы подготовки и обучения  неработающего населения муниципального образования способам защиты и действиям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lastRenderedPageBreak/>
        <w:t>в чрезвычайных ситуациях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а также способам защиты от опасностей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возникающих при ведении военных действий или вследствие этих действий</w:t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пос.Шушары</w:t>
      </w: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2016 </w:t>
      </w: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51AFA" w:rsidRDefault="009070C0" w:rsidP="00151AF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51AF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B86B5A" w:rsidRPr="00151AFA" w:rsidRDefault="009070C0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ab/>
      </w:r>
      <w:r w:rsidR="00B86B5A" w:rsidRPr="00151AFA">
        <w:rPr>
          <w:color w:val="000000" w:themeColor="text1"/>
          <w:szCs w:val="24"/>
        </w:rPr>
        <w:t xml:space="preserve">В условиях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B86B5A" w:rsidRPr="00151AFA" w:rsidRDefault="00B86B5A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spacing w:line="0" w:lineRule="atLeast"/>
        <w:ind w:firstLine="708"/>
        <w:rPr>
          <w:b/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II. Цели и задачи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</w:t>
      </w:r>
      <w:r w:rsidRPr="00151AFA">
        <w:rPr>
          <w:rStyle w:val="ac"/>
          <w:color w:val="000000" w:themeColor="text1"/>
          <w:lang w:val="en-US"/>
        </w:rPr>
        <w:t>I</w:t>
      </w:r>
      <w:r w:rsidRPr="00151AFA">
        <w:rPr>
          <w:rStyle w:val="ac"/>
          <w:color w:val="000000" w:themeColor="text1"/>
        </w:rPr>
        <w:t>I. Сроки и этапы реализации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54736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736" w:rsidRPr="00151AFA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в течение 2016 года.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87"/>
        <w:gridCol w:w="1576"/>
        <w:gridCol w:w="1654"/>
        <w:gridCol w:w="1546"/>
        <w:gridCol w:w="2739"/>
        <w:gridCol w:w="1123"/>
        <w:gridCol w:w="1409"/>
      </w:tblGrid>
      <w:tr w:rsidR="0087782D" w:rsidRPr="00151AFA" w:rsidTr="00E6678E">
        <w:trPr>
          <w:trHeight w:val="926"/>
        </w:trPr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D54736" w:rsidRPr="00151AFA" w:rsidRDefault="00254591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Объем финансирования</w:t>
            </w:r>
            <w:r w:rsidR="00D54736"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, тыс. руб.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Ответственный исполнитель</w:t>
            </w:r>
          </w:p>
        </w:tc>
      </w:tr>
      <w:tr w:rsidR="0087782D" w:rsidRPr="00151AFA" w:rsidTr="0087782D">
        <w:trPr>
          <w:trHeight w:val="707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воен.действий и вследствие этих действий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90,00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988/0309/220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/244/226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  <w:tr w:rsidR="0087782D" w:rsidRPr="00151AFA" w:rsidTr="00E6678E">
        <w:trPr>
          <w:trHeight w:val="2380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8F3C8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988/0309/22000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0091</w:t>
            </w:r>
            <w:r>
              <w:rPr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Апрель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Главный специалист ОРНО МА МО пос.Шушары Смирнов В.В.</w:t>
            </w:r>
          </w:p>
        </w:tc>
      </w:tr>
    </w:tbl>
    <w:p w:rsidR="009070C0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51AFA" w:rsidRPr="00151AFA" w:rsidRDefault="00151AFA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9070C0" w:rsidP="00151AF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51AFA">
        <w:rPr>
          <w:rStyle w:val="fontstyle34"/>
          <w:bCs/>
          <w:color w:val="000000" w:themeColor="text1"/>
          <w:szCs w:val="24"/>
        </w:rPr>
        <w:tab/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51AF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51AFA" w:rsidRDefault="009070C0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51AFA" w:rsidRDefault="009070C0" w:rsidP="00151AF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87782D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D1449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F08D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54591" w:rsidRPr="00151AFA">
        <w:rPr>
          <w:rFonts w:ascii="Times New Roman" w:hAnsi="Times New Roman"/>
          <w:color w:val="000000" w:themeColor="text1"/>
          <w:sz w:val="24"/>
          <w:szCs w:val="24"/>
        </w:rPr>
        <w:t>0 000,00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руб. (</w:t>
      </w:r>
      <w:r w:rsidR="00D14494">
        <w:rPr>
          <w:rFonts w:ascii="Times New Roman" w:hAnsi="Times New Roman"/>
          <w:color w:val="000000" w:themeColor="text1"/>
          <w:sz w:val="24"/>
          <w:szCs w:val="24"/>
        </w:rPr>
        <w:t>Сто</w:t>
      </w:r>
      <w:r w:rsidR="00254591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тысяч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рублей 00 копеек) за счет средств местного бюджета Муниципального образования поселок Шушары на 2016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151AFA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E0151F" w:rsidRPr="00151AFA" w:rsidTr="00924732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воен.действий и вследствие этих действий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90,00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90,00</w:t>
            </w:r>
          </w:p>
        </w:tc>
      </w:tr>
      <w:tr w:rsidR="00B57229" w:rsidRPr="00151AFA" w:rsidTr="00B70BAD">
        <w:trPr>
          <w:trHeight w:val="759"/>
        </w:trPr>
        <w:tc>
          <w:tcPr>
            <w:tcW w:w="426" w:type="dxa"/>
            <w:shd w:val="clear" w:color="auto" w:fill="auto"/>
          </w:tcPr>
          <w:p w:rsidR="00B57229" w:rsidRPr="00151AFA" w:rsidRDefault="00B57229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7229" w:rsidRPr="00151AFA" w:rsidRDefault="00B57229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B57229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8F3C86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 плакатов</w:t>
            </w:r>
          </w:p>
        </w:tc>
        <w:tc>
          <w:tcPr>
            <w:tcW w:w="1134" w:type="dxa"/>
            <w:shd w:val="clear" w:color="auto" w:fill="auto"/>
          </w:tcPr>
          <w:p w:rsidR="00B57229" w:rsidRPr="00151AFA" w:rsidRDefault="00B57229" w:rsidP="008F3C8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</w:t>
            </w:r>
            <w:r w:rsidR="008F3C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7229" w:rsidRPr="00151AFA" w:rsidRDefault="008F3C86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E0151F" w:rsidRPr="00151AFA" w:rsidTr="00120497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D14494" w:rsidP="008F3C8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8F3C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E0151F"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87782D" w:rsidRPr="00151AFA" w:rsidRDefault="0087782D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51AFA">
        <w:rPr>
          <w:bCs/>
          <w:color w:val="000000" w:themeColor="text1"/>
          <w:szCs w:val="24"/>
        </w:rPr>
        <w:t>Расчет произведен методом ин</w:t>
      </w:r>
      <w:r w:rsidR="00E0151F" w:rsidRPr="00151AFA">
        <w:rPr>
          <w:bCs/>
          <w:color w:val="000000" w:themeColor="text1"/>
          <w:szCs w:val="24"/>
        </w:rPr>
        <w:t>дексации на основе платежей 2015</w:t>
      </w:r>
      <w:r w:rsidRPr="00151AF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151AFA">
        <w:rPr>
          <w:bCs/>
          <w:color w:val="000000" w:themeColor="text1"/>
          <w:szCs w:val="24"/>
        </w:rPr>
        <w:t>7</w:t>
      </w:r>
      <w:r w:rsidRPr="00151AFA">
        <w:rPr>
          <w:bCs/>
          <w:color w:val="000000" w:themeColor="text1"/>
          <w:szCs w:val="24"/>
        </w:rPr>
        <w:t>,</w:t>
      </w:r>
      <w:r w:rsidR="00E0151F" w:rsidRPr="00151AFA">
        <w:rPr>
          <w:bCs/>
          <w:color w:val="000000" w:themeColor="text1"/>
          <w:szCs w:val="24"/>
        </w:rPr>
        <w:t>6</w:t>
      </w:r>
      <w:r w:rsidRPr="00151AF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51AFA" w:rsidRPr="00151AFA" w:rsidRDefault="00151AFA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</w:t>
      </w:r>
      <w:r w:rsidRPr="00151AFA">
        <w:rPr>
          <w:rStyle w:val="ac"/>
          <w:color w:val="000000" w:themeColor="text1"/>
        </w:rPr>
        <w:t>. Ожидаемые конечные результаты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Социально – экономическая эффективность Программы характеризуется: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сравнении с 2015 г.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>2. Развитием системы информирования жителей МО пос.Шушары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 интерактивной системы МИИС, размещения информации на информационных стендах и официальном сайте муниципального образования пос.Шушары. 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III</w:t>
      </w:r>
      <w:r w:rsidRPr="00151AFA">
        <w:rPr>
          <w:rStyle w:val="ac"/>
          <w:color w:val="000000" w:themeColor="text1"/>
        </w:rPr>
        <w:t>. Система контроля за реализацией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87782D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  <w:lang w:val="en-US"/>
        </w:rPr>
        <w:t>XI</w:t>
      </w:r>
      <w:r w:rsidRPr="00151AF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51AFA" w:rsidRPr="00151AFA" w:rsidRDefault="00151AFA" w:rsidP="00151AF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151AFA" w:rsidRDefault="0087782D" w:rsidP="001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0626B9" w:rsidRPr="00151AF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4C" w:rsidRDefault="00F5084C">
      <w:r>
        <w:separator/>
      </w:r>
    </w:p>
  </w:endnote>
  <w:endnote w:type="continuationSeparator" w:id="1">
    <w:p w:rsidR="00F5084C" w:rsidRDefault="00F5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4C" w:rsidRDefault="00F5084C">
      <w:r>
        <w:separator/>
      </w:r>
    </w:p>
  </w:footnote>
  <w:footnote w:type="continuationSeparator" w:id="1">
    <w:p w:rsidR="00F5084C" w:rsidRDefault="00F5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5"/>
  </w:num>
  <w:num w:numId="10">
    <w:abstractNumId w:val="24"/>
  </w:num>
  <w:num w:numId="11">
    <w:abstractNumId w:val="36"/>
  </w:num>
  <w:num w:numId="12">
    <w:abstractNumId w:val="31"/>
  </w:num>
  <w:num w:numId="13">
    <w:abstractNumId w:val="16"/>
  </w:num>
  <w:num w:numId="14">
    <w:abstractNumId w:val="12"/>
  </w:num>
  <w:num w:numId="15">
    <w:abstractNumId w:val="21"/>
  </w:num>
  <w:num w:numId="16">
    <w:abstractNumId w:val="30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9"/>
  </w:num>
  <w:num w:numId="26">
    <w:abstractNumId w:val="37"/>
  </w:num>
  <w:num w:numId="27">
    <w:abstractNumId w:val="11"/>
  </w:num>
  <w:num w:numId="28">
    <w:abstractNumId w:val="22"/>
  </w:num>
  <w:num w:numId="29">
    <w:abstractNumId w:val="34"/>
  </w:num>
  <w:num w:numId="30">
    <w:abstractNumId w:val="39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626B9"/>
    <w:rsid w:val="00063FE5"/>
    <w:rsid w:val="0006401E"/>
    <w:rsid w:val="000653DD"/>
    <w:rsid w:val="0007172F"/>
    <w:rsid w:val="0009499C"/>
    <w:rsid w:val="00094F92"/>
    <w:rsid w:val="0009510C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AFA"/>
    <w:rsid w:val="00155F08"/>
    <w:rsid w:val="00170338"/>
    <w:rsid w:val="001803DF"/>
    <w:rsid w:val="0019273E"/>
    <w:rsid w:val="001B0ED6"/>
    <w:rsid w:val="001B5812"/>
    <w:rsid w:val="001D19AD"/>
    <w:rsid w:val="001F01EC"/>
    <w:rsid w:val="0020073D"/>
    <w:rsid w:val="0023558F"/>
    <w:rsid w:val="002437E3"/>
    <w:rsid w:val="00254591"/>
    <w:rsid w:val="002563FF"/>
    <w:rsid w:val="002A39D7"/>
    <w:rsid w:val="002A4162"/>
    <w:rsid w:val="002C1679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34CE"/>
    <w:rsid w:val="003F422A"/>
    <w:rsid w:val="00417B4B"/>
    <w:rsid w:val="004732DB"/>
    <w:rsid w:val="004A13A2"/>
    <w:rsid w:val="004A7AA5"/>
    <w:rsid w:val="004B02AC"/>
    <w:rsid w:val="004B7F20"/>
    <w:rsid w:val="004C447B"/>
    <w:rsid w:val="004C4C71"/>
    <w:rsid w:val="004D37C7"/>
    <w:rsid w:val="004E1043"/>
    <w:rsid w:val="004E1202"/>
    <w:rsid w:val="004E7F4C"/>
    <w:rsid w:val="0051135A"/>
    <w:rsid w:val="005135C7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1F7E"/>
    <w:rsid w:val="005F5A98"/>
    <w:rsid w:val="005F5CF1"/>
    <w:rsid w:val="00607184"/>
    <w:rsid w:val="006233B5"/>
    <w:rsid w:val="0063103C"/>
    <w:rsid w:val="00641A15"/>
    <w:rsid w:val="00663530"/>
    <w:rsid w:val="0066667A"/>
    <w:rsid w:val="006A058D"/>
    <w:rsid w:val="006C1C32"/>
    <w:rsid w:val="006D7AAF"/>
    <w:rsid w:val="006F08DD"/>
    <w:rsid w:val="0070246F"/>
    <w:rsid w:val="007227C2"/>
    <w:rsid w:val="00733B2B"/>
    <w:rsid w:val="00742E2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D3582"/>
    <w:rsid w:val="007F1B95"/>
    <w:rsid w:val="00822A6B"/>
    <w:rsid w:val="0082628D"/>
    <w:rsid w:val="00830C77"/>
    <w:rsid w:val="00834DD5"/>
    <w:rsid w:val="0083727C"/>
    <w:rsid w:val="008470B3"/>
    <w:rsid w:val="00850FCB"/>
    <w:rsid w:val="0086179D"/>
    <w:rsid w:val="008635E3"/>
    <w:rsid w:val="008641B7"/>
    <w:rsid w:val="00865679"/>
    <w:rsid w:val="0086719F"/>
    <w:rsid w:val="00867544"/>
    <w:rsid w:val="0087782D"/>
    <w:rsid w:val="00883C5E"/>
    <w:rsid w:val="008A19E0"/>
    <w:rsid w:val="008A3112"/>
    <w:rsid w:val="008A75CA"/>
    <w:rsid w:val="008D23C8"/>
    <w:rsid w:val="008D5177"/>
    <w:rsid w:val="008F2F60"/>
    <w:rsid w:val="008F3C86"/>
    <w:rsid w:val="009070C0"/>
    <w:rsid w:val="009765EC"/>
    <w:rsid w:val="009A1537"/>
    <w:rsid w:val="009A5962"/>
    <w:rsid w:val="009D11D4"/>
    <w:rsid w:val="009D4DCC"/>
    <w:rsid w:val="009F6035"/>
    <w:rsid w:val="00A2600C"/>
    <w:rsid w:val="00A26943"/>
    <w:rsid w:val="00A3208B"/>
    <w:rsid w:val="00A33E0C"/>
    <w:rsid w:val="00A37A5B"/>
    <w:rsid w:val="00A425F0"/>
    <w:rsid w:val="00A71CFE"/>
    <w:rsid w:val="00A81470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342D9"/>
    <w:rsid w:val="00C43E0B"/>
    <w:rsid w:val="00C6760D"/>
    <w:rsid w:val="00CA0CF3"/>
    <w:rsid w:val="00CC0F0B"/>
    <w:rsid w:val="00CD7F82"/>
    <w:rsid w:val="00CE0F40"/>
    <w:rsid w:val="00CF0CFC"/>
    <w:rsid w:val="00CF6444"/>
    <w:rsid w:val="00D101AA"/>
    <w:rsid w:val="00D14494"/>
    <w:rsid w:val="00D307DD"/>
    <w:rsid w:val="00D40F18"/>
    <w:rsid w:val="00D4585D"/>
    <w:rsid w:val="00D54736"/>
    <w:rsid w:val="00D55119"/>
    <w:rsid w:val="00DC22B4"/>
    <w:rsid w:val="00DC357C"/>
    <w:rsid w:val="00DD387D"/>
    <w:rsid w:val="00DF6645"/>
    <w:rsid w:val="00E0151F"/>
    <w:rsid w:val="00E1001C"/>
    <w:rsid w:val="00E23E89"/>
    <w:rsid w:val="00E52BA3"/>
    <w:rsid w:val="00E56C97"/>
    <w:rsid w:val="00E61085"/>
    <w:rsid w:val="00E730BD"/>
    <w:rsid w:val="00E74A77"/>
    <w:rsid w:val="00E76D4E"/>
    <w:rsid w:val="00E85395"/>
    <w:rsid w:val="00E87300"/>
    <w:rsid w:val="00E95611"/>
    <w:rsid w:val="00EA134B"/>
    <w:rsid w:val="00EA6A64"/>
    <w:rsid w:val="00EB4501"/>
    <w:rsid w:val="00EC05E4"/>
    <w:rsid w:val="00EC3587"/>
    <w:rsid w:val="00F34A44"/>
    <w:rsid w:val="00F5084C"/>
    <w:rsid w:val="00F6177F"/>
    <w:rsid w:val="00F66AB9"/>
    <w:rsid w:val="00F946CE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A9BA-EC69-4CB7-9324-59FE8F33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10678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2015-12-24T08:04:00Z</cp:lastPrinted>
  <dcterms:created xsi:type="dcterms:W3CDTF">2015-12-25T11:26:00Z</dcterms:created>
  <dcterms:modified xsi:type="dcterms:W3CDTF">2015-12-25T11:26:00Z</dcterms:modified>
</cp:coreProperties>
</file>